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EC326" w14:textId="77777777" w:rsidR="009222CD" w:rsidRDefault="009222CD" w:rsidP="00FC28E2">
      <w:pPr>
        <w:pStyle w:val="Default"/>
        <w:tabs>
          <w:tab w:val="left" w:pos="0"/>
        </w:tabs>
        <w:ind w:left="-567"/>
        <w:jc w:val="both"/>
        <w:rPr>
          <w:rFonts w:ascii="Arial" w:hAnsi="Arial" w:cs="Arial"/>
          <w:b/>
          <w:i/>
          <w:color w:val="auto"/>
          <w:highlight w:val="yellow"/>
        </w:rPr>
      </w:pPr>
    </w:p>
    <w:p w14:paraId="6699C503" w14:textId="240B3CDA" w:rsidR="0072283F" w:rsidRDefault="0072283F" w:rsidP="00722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Praha, </w:t>
      </w:r>
      <w:r w:rsidR="009F3F4D"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9F3F4D">
        <w:rPr>
          <w:rFonts w:ascii="Arial" w:eastAsia="Arial" w:hAnsi="Arial" w:cs="Arial"/>
          <w:color w:val="000000"/>
          <w:sz w:val="20"/>
          <w:szCs w:val="20"/>
        </w:rPr>
        <w:t>srpna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2018</w:t>
      </w:r>
    </w:p>
    <w:p w14:paraId="3427F6A8" w14:textId="77777777" w:rsidR="0072283F" w:rsidRDefault="0072283F" w:rsidP="00722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B8DCA4F" w14:textId="77777777" w:rsidR="00AA3194" w:rsidRPr="00AA3194" w:rsidRDefault="00AA3194" w:rsidP="00AA3194">
      <w:pPr>
        <w:rPr>
          <w:b/>
          <w:sz w:val="32"/>
          <w:szCs w:val="28"/>
        </w:rPr>
      </w:pPr>
      <w:r w:rsidRPr="00AA3194">
        <w:rPr>
          <w:b/>
          <w:sz w:val="32"/>
          <w:szCs w:val="28"/>
        </w:rPr>
        <w:t>Vývoj dluhopisů u nás a v Evropě za poslední rok</w:t>
      </w:r>
    </w:p>
    <w:p w14:paraId="1F901945" w14:textId="77777777" w:rsidR="00AA3194" w:rsidRDefault="00AA3194" w:rsidP="00AA3194">
      <w:pPr>
        <w:rPr>
          <w:b/>
        </w:rPr>
      </w:pPr>
      <w:r>
        <w:rPr>
          <w:b/>
        </w:rPr>
        <w:t>V loňském roce byl dluhopisový trh v očekávání inflace a tedy rostoucích výnosů a snižujících se cen. Akciové trhy se vyšplhaly na historická maxima nebo zůstaly mírně pod nimi s tím, že klíčové ekonomiky byly v dobré kondici. Devizové trhy se potýkaly s posilující korunou a oslabujícím eurem, respektive dolarem. Alternativní investice, tedy komodity, byly rozkolísané, bez jasného trendu a rezidenční nemovitosti na svých historických maximech.</w:t>
      </w:r>
    </w:p>
    <w:p w14:paraId="31F36DE2" w14:textId="77777777" w:rsidR="00AA3194" w:rsidRDefault="00AA3194" w:rsidP="00AA3194">
      <w:pPr>
        <w:rPr>
          <w:u w:val="single"/>
        </w:rPr>
      </w:pPr>
      <w:r>
        <w:rPr>
          <w:u w:val="single"/>
        </w:rPr>
        <w:t>Současná situace</w:t>
      </w:r>
    </w:p>
    <w:p w14:paraId="290A6BF9" w14:textId="77777777" w:rsidR="00AA3194" w:rsidRDefault="00AA3194" w:rsidP="00AA3194">
      <w:pPr>
        <w:numPr>
          <w:ilvl w:val="0"/>
          <w:numId w:val="6"/>
        </w:numPr>
        <w:spacing w:after="0" w:line="276" w:lineRule="auto"/>
        <w:contextualSpacing/>
      </w:pPr>
      <w:r>
        <w:t>Aktuálně ceny dluhopisů poklesly přesně dle očekávání a s rostoucími sazbami lze očekávat jejich další pokles, a to především u dluhopisů s delší splatností. Na druhou stranu budeme s postupující inflací dosahovat pozitivních výnosů.</w:t>
      </w:r>
    </w:p>
    <w:p w14:paraId="0FDCE8EE" w14:textId="77777777" w:rsidR="00AA3194" w:rsidRDefault="00AA3194" w:rsidP="00AA3194"/>
    <w:p w14:paraId="28E0B227" w14:textId="77777777" w:rsidR="00AA3194" w:rsidRDefault="00AA3194" w:rsidP="00AA3194">
      <w:pPr>
        <w:numPr>
          <w:ilvl w:val="0"/>
          <w:numId w:val="5"/>
        </w:numPr>
        <w:spacing w:after="0" w:line="276" w:lineRule="auto"/>
        <w:contextualSpacing/>
      </w:pPr>
      <w:r>
        <w:t>Akciové trhy jsou na tom přibližně stejně jako před rokem, Amerika stále táhne, zatímco Evropa lehce tápe a historická maxima pokračují.</w:t>
      </w:r>
    </w:p>
    <w:p w14:paraId="4F1F44C7" w14:textId="77777777" w:rsidR="00AA3194" w:rsidRDefault="00AA3194" w:rsidP="00AA3194"/>
    <w:p w14:paraId="7D9E727C" w14:textId="77777777" w:rsidR="00AA3194" w:rsidRDefault="00AA3194" w:rsidP="00AA3194">
      <w:pPr>
        <w:numPr>
          <w:ilvl w:val="0"/>
          <w:numId w:val="7"/>
        </w:numPr>
        <w:spacing w:after="0" w:line="276" w:lineRule="auto"/>
        <w:contextualSpacing/>
      </w:pPr>
      <w:r>
        <w:t>Koruna na devizových trzích stihla posílit a oslabit přibližně na hodnoty z loňského léta. S rostoucími sazbami očekáváme posílení koruny, ale na druhou stranu není vyloučen ani přechodný pohyb opačným směrem.</w:t>
      </w:r>
    </w:p>
    <w:p w14:paraId="429B0A57" w14:textId="77777777" w:rsidR="00AA3194" w:rsidRDefault="00AA3194" w:rsidP="00AA3194"/>
    <w:p w14:paraId="50E878DB" w14:textId="77777777" w:rsidR="00AA3194" w:rsidRDefault="00AA3194" w:rsidP="00AA3194">
      <w:pPr>
        <w:numPr>
          <w:ilvl w:val="0"/>
          <w:numId w:val="8"/>
        </w:numPr>
        <w:spacing w:after="0" w:line="276" w:lineRule="auto"/>
        <w:contextualSpacing/>
      </w:pPr>
      <w:r>
        <w:t>Komodity jsou stále rozkolísané a bez jasného trendu. Rezidenční nemovitosti a ropa jsou na svých historických maximech a energetický sektor na vlně růstu.</w:t>
      </w:r>
    </w:p>
    <w:p w14:paraId="01714DD1" w14:textId="77777777" w:rsidR="00AA3194" w:rsidRDefault="00AA3194" w:rsidP="00AA3194"/>
    <w:p w14:paraId="72C2FFBF" w14:textId="77777777" w:rsidR="00AA3194" w:rsidRDefault="00AA3194" w:rsidP="00AA3194">
      <w:r>
        <w:rPr>
          <w:i/>
        </w:rPr>
        <w:t>„Dnes, více než kdy jindy, by se měl český investor držet základních pravidel investování a zdravě posoudit svůj individuální vztah k riziku. To by měl dostatečně rozložit nejen diverzifikací portfolia na jednotlivé třídy aktiv, tedy dluhopisy, akcie a alternativy, ale také v čase formou pravidelného investování,”</w:t>
      </w:r>
      <w:r>
        <w:t xml:space="preserve"> říká Jaromír Sladkovský, ředitel </w:t>
      </w:r>
      <w:proofErr w:type="spellStart"/>
      <w:r>
        <w:t>Raiffeisen</w:t>
      </w:r>
      <w:proofErr w:type="spellEnd"/>
      <w:r>
        <w:t xml:space="preserve"> investiční společnosti. </w:t>
      </w:r>
    </w:p>
    <w:p w14:paraId="7C2E5A74" w14:textId="3CD19F75" w:rsidR="0072283F" w:rsidRDefault="00AA3194" w:rsidP="00527B0C">
      <w:r>
        <w:t>Podle něj je základem také dodržovat investiční horizont u jednotlivých typů investic a investovat v měně, ve které má investor očekávané budoucí výdaje, případně investovat do nástrojů, které měnové zajištění samy poskytují.</w:t>
      </w:r>
      <w:r>
        <w:rPr>
          <w:i/>
        </w:rPr>
        <w:t xml:space="preserve"> „Pro většinu investorů je jednoduchým a funkčním řešením balancovaný fond v českých korunách 80:20, respektive 50:50,” </w:t>
      </w:r>
      <w:r>
        <w:t>dodává.</w:t>
      </w:r>
    </w:p>
    <w:p w14:paraId="0E63F7D4" w14:textId="77777777" w:rsidR="005B503C" w:rsidRDefault="005B503C" w:rsidP="00527B0C">
      <w:bookmarkStart w:id="0" w:name="_GoBack"/>
      <w:bookmarkEnd w:id="0"/>
    </w:p>
    <w:sectPr w:rsidR="005B503C" w:rsidSect="00FC28E2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04077" w14:textId="77777777" w:rsidR="009B6267" w:rsidRDefault="009B6267" w:rsidP="00377DAE">
      <w:pPr>
        <w:spacing w:after="0" w:line="240" w:lineRule="auto"/>
      </w:pPr>
      <w:r>
        <w:separator/>
      </w:r>
    </w:p>
  </w:endnote>
  <w:endnote w:type="continuationSeparator" w:id="0">
    <w:p w14:paraId="387EED92" w14:textId="77777777" w:rsidR="009B6267" w:rsidRDefault="009B6267" w:rsidP="0037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ho Gothic Pro Light">
    <w:altName w:val="Soho Gothic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FF33E" w14:textId="77777777" w:rsidR="00A1086C" w:rsidRDefault="00A1086C" w:rsidP="00FC28E2">
    <w:pPr>
      <w:pStyle w:val="Footer"/>
      <w:tabs>
        <w:tab w:val="left" w:pos="0"/>
      </w:tabs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Raiffeisenbank a.s. • Hvězdova 1716/2b • 140 78, Praha 4, Česká republika • www.rb.cz </w:t>
    </w:r>
  </w:p>
  <w:p w14:paraId="43235628" w14:textId="77777777" w:rsidR="00B42FAD" w:rsidRPr="00A1086C" w:rsidRDefault="00A1086C" w:rsidP="00FC28E2">
    <w:pPr>
      <w:pStyle w:val="Footer"/>
      <w:ind w:left="-567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8"/>
        <w:szCs w:val="18"/>
      </w:rPr>
      <w:t>Kontakt: Petra Kopecká, tisková mluvčí • tel: 234 405 909, 607 092 859 • e-mail: petra.kopecka@rb.cz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670DE" w14:textId="77777777" w:rsidR="009B6267" w:rsidRDefault="009B6267" w:rsidP="00377DAE">
      <w:pPr>
        <w:spacing w:after="0" w:line="240" w:lineRule="auto"/>
      </w:pPr>
      <w:r>
        <w:separator/>
      </w:r>
    </w:p>
  </w:footnote>
  <w:footnote w:type="continuationSeparator" w:id="0">
    <w:p w14:paraId="7ABE2D47" w14:textId="77777777" w:rsidR="009B6267" w:rsidRDefault="009B6267" w:rsidP="0037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174CE" w14:textId="23211715" w:rsidR="00A1086C" w:rsidRDefault="00AC72D2" w:rsidP="00A1086C">
    <w:pPr>
      <w:pStyle w:val="Header"/>
      <w:tabs>
        <w:tab w:val="clear" w:pos="9072"/>
        <w:tab w:val="right" w:pos="10080"/>
      </w:tabs>
      <w:ind w:left="-1417"/>
    </w:pPr>
    <w:r>
      <w:rPr>
        <w:noProof/>
        <w:lang w:eastAsia="cs-CZ"/>
      </w:rPr>
      <w:drawing>
        <wp:inline distT="0" distB="0" distL="0" distR="0" wp14:anchorId="477F4C15" wp14:editId="5AB38064">
          <wp:extent cx="7626861" cy="5969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skova_zprava_2017_V3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213" cy="60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D568" w14:textId="71AE44D6" w:rsidR="00A1086C" w:rsidRDefault="00A1086C" w:rsidP="00A1086C">
    <w:pPr>
      <w:pStyle w:val="Header"/>
      <w:tabs>
        <w:tab w:val="clear" w:pos="9072"/>
        <w:tab w:val="right" w:pos="10080"/>
      </w:tabs>
      <w:ind w:left="-1417"/>
    </w:pPr>
  </w:p>
  <w:p w14:paraId="2059D711" w14:textId="77777777" w:rsidR="00A1086C" w:rsidRDefault="00A1086C" w:rsidP="00A1086C">
    <w:pPr>
      <w:pStyle w:val="Header"/>
      <w:tabs>
        <w:tab w:val="clear" w:pos="9072"/>
        <w:tab w:val="right" w:pos="10080"/>
      </w:tabs>
      <w:ind w:left="-1417"/>
    </w:pPr>
  </w:p>
  <w:p w14:paraId="319C6A50" w14:textId="77777777" w:rsidR="00A1086C" w:rsidRDefault="00A1086C" w:rsidP="00A1086C">
    <w:pPr>
      <w:pStyle w:val="Header"/>
    </w:pPr>
  </w:p>
  <w:p w14:paraId="58A74F4F" w14:textId="2C254544" w:rsidR="00377DAE" w:rsidRPr="00A1086C" w:rsidRDefault="00377DAE" w:rsidP="00895C86">
    <w:pPr>
      <w:pStyle w:val="Header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08C"/>
    <w:multiLevelType w:val="multilevel"/>
    <w:tmpl w:val="0C8CC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7E6358C"/>
    <w:multiLevelType w:val="hybridMultilevel"/>
    <w:tmpl w:val="E05810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21E5"/>
    <w:multiLevelType w:val="multilevel"/>
    <w:tmpl w:val="EE0E1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4454086"/>
    <w:multiLevelType w:val="hybridMultilevel"/>
    <w:tmpl w:val="C91268AA"/>
    <w:lvl w:ilvl="0" w:tplc="91D294E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67AED"/>
    <w:multiLevelType w:val="multilevel"/>
    <w:tmpl w:val="73E6C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3C93900"/>
    <w:multiLevelType w:val="hybridMultilevel"/>
    <w:tmpl w:val="021AD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62779"/>
    <w:multiLevelType w:val="hybridMultilevel"/>
    <w:tmpl w:val="BB8C9834"/>
    <w:lvl w:ilvl="0" w:tplc="B08EAE56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E1EA0"/>
    <w:multiLevelType w:val="multilevel"/>
    <w:tmpl w:val="4D286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F8"/>
    <w:rsid w:val="000013B6"/>
    <w:rsid w:val="00004993"/>
    <w:rsid w:val="00006CD3"/>
    <w:rsid w:val="00020263"/>
    <w:rsid w:val="00020D87"/>
    <w:rsid w:val="00023074"/>
    <w:rsid w:val="00026670"/>
    <w:rsid w:val="00026ED6"/>
    <w:rsid w:val="00034DBA"/>
    <w:rsid w:val="000353C9"/>
    <w:rsid w:val="00065E78"/>
    <w:rsid w:val="00067AAD"/>
    <w:rsid w:val="00070E96"/>
    <w:rsid w:val="00072A1F"/>
    <w:rsid w:val="00085A66"/>
    <w:rsid w:val="000863CB"/>
    <w:rsid w:val="000B51D0"/>
    <w:rsid w:val="000C30AD"/>
    <w:rsid w:val="000C7DFD"/>
    <w:rsid w:val="000D4024"/>
    <w:rsid w:val="000D5325"/>
    <w:rsid w:val="000E0121"/>
    <w:rsid w:val="000E202A"/>
    <w:rsid w:val="000E33FA"/>
    <w:rsid w:val="000E565B"/>
    <w:rsid w:val="000F04A4"/>
    <w:rsid w:val="000F7BCA"/>
    <w:rsid w:val="000F7EE8"/>
    <w:rsid w:val="00103873"/>
    <w:rsid w:val="00107554"/>
    <w:rsid w:val="00117AF4"/>
    <w:rsid w:val="00131EAC"/>
    <w:rsid w:val="001401E1"/>
    <w:rsid w:val="00142873"/>
    <w:rsid w:val="00143AA1"/>
    <w:rsid w:val="00152F5C"/>
    <w:rsid w:val="001663F2"/>
    <w:rsid w:val="0018209A"/>
    <w:rsid w:val="001824A3"/>
    <w:rsid w:val="001877F1"/>
    <w:rsid w:val="00191AD2"/>
    <w:rsid w:val="00193D97"/>
    <w:rsid w:val="001A2362"/>
    <w:rsid w:val="001A4550"/>
    <w:rsid w:val="001A47E6"/>
    <w:rsid w:val="001A73AE"/>
    <w:rsid w:val="001A748E"/>
    <w:rsid w:val="001A7D60"/>
    <w:rsid w:val="001C6E46"/>
    <w:rsid w:val="001D0242"/>
    <w:rsid w:val="001D0829"/>
    <w:rsid w:val="001D4E09"/>
    <w:rsid w:val="001F22B3"/>
    <w:rsid w:val="001F63D9"/>
    <w:rsid w:val="002021DE"/>
    <w:rsid w:val="0021129B"/>
    <w:rsid w:val="00212E77"/>
    <w:rsid w:val="00216DF6"/>
    <w:rsid w:val="00227BE3"/>
    <w:rsid w:val="002322A0"/>
    <w:rsid w:val="002453A5"/>
    <w:rsid w:val="0024708B"/>
    <w:rsid w:val="00275D5E"/>
    <w:rsid w:val="00280F47"/>
    <w:rsid w:val="00283A67"/>
    <w:rsid w:val="002844F8"/>
    <w:rsid w:val="002853EA"/>
    <w:rsid w:val="002A6BB4"/>
    <w:rsid w:val="002A7E97"/>
    <w:rsid w:val="002C4C2E"/>
    <w:rsid w:val="002D6150"/>
    <w:rsid w:val="002F73B7"/>
    <w:rsid w:val="002F7968"/>
    <w:rsid w:val="003027AB"/>
    <w:rsid w:val="00303C8E"/>
    <w:rsid w:val="00307278"/>
    <w:rsid w:val="00323A4C"/>
    <w:rsid w:val="00323E09"/>
    <w:rsid w:val="00335A76"/>
    <w:rsid w:val="00337450"/>
    <w:rsid w:val="00347706"/>
    <w:rsid w:val="00351FDD"/>
    <w:rsid w:val="00355A48"/>
    <w:rsid w:val="00367464"/>
    <w:rsid w:val="003710B0"/>
    <w:rsid w:val="00377B7C"/>
    <w:rsid w:val="00377DAE"/>
    <w:rsid w:val="003809C5"/>
    <w:rsid w:val="003875B3"/>
    <w:rsid w:val="00391CD0"/>
    <w:rsid w:val="00394F3A"/>
    <w:rsid w:val="003A07D2"/>
    <w:rsid w:val="003D0F51"/>
    <w:rsid w:val="003D4CB5"/>
    <w:rsid w:val="003D5F71"/>
    <w:rsid w:val="003F18B7"/>
    <w:rsid w:val="003F4F9E"/>
    <w:rsid w:val="003F5126"/>
    <w:rsid w:val="003F6C0B"/>
    <w:rsid w:val="003F7491"/>
    <w:rsid w:val="0041726A"/>
    <w:rsid w:val="00417EAB"/>
    <w:rsid w:val="00425A68"/>
    <w:rsid w:val="00425ED9"/>
    <w:rsid w:val="00433F47"/>
    <w:rsid w:val="004357CC"/>
    <w:rsid w:val="00441240"/>
    <w:rsid w:val="00445CC4"/>
    <w:rsid w:val="00447A6F"/>
    <w:rsid w:val="0045055B"/>
    <w:rsid w:val="0045072E"/>
    <w:rsid w:val="0045308F"/>
    <w:rsid w:val="00457138"/>
    <w:rsid w:val="00461775"/>
    <w:rsid w:val="00461EB9"/>
    <w:rsid w:val="0046701A"/>
    <w:rsid w:val="00476DE8"/>
    <w:rsid w:val="004B0F9A"/>
    <w:rsid w:val="004C4410"/>
    <w:rsid w:val="004C6574"/>
    <w:rsid w:val="004E3EB1"/>
    <w:rsid w:val="004E452F"/>
    <w:rsid w:val="004E67E5"/>
    <w:rsid w:val="004E69B2"/>
    <w:rsid w:val="004F4DE7"/>
    <w:rsid w:val="004F661A"/>
    <w:rsid w:val="00502D79"/>
    <w:rsid w:val="00506A9B"/>
    <w:rsid w:val="00511B08"/>
    <w:rsid w:val="005145D2"/>
    <w:rsid w:val="00514A22"/>
    <w:rsid w:val="00520AD3"/>
    <w:rsid w:val="00525466"/>
    <w:rsid w:val="00527B0C"/>
    <w:rsid w:val="005373CC"/>
    <w:rsid w:val="00543502"/>
    <w:rsid w:val="005454E5"/>
    <w:rsid w:val="00545513"/>
    <w:rsid w:val="00546F54"/>
    <w:rsid w:val="005535B8"/>
    <w:rsid w:val="00556175"/>
    <w:rsid w:val="00560131"/>
    <w:rsid w:val="005601AF"/>
    <w:rsid w:val="005708F3"/>
    <w:rsid w:val="00573674"/>
    <w:rsid w:val="00573E98"/>
    <w:rsid w:val="00575991"/>
    <w:rsid w:val="00581956"/>
    <w:rsid w:val="00583EFF"/>
    <w:rsid w:val="0058764E"/>
    <w:rsid w:val="00592228"/>
    <w:rsid w:val="00594821"/>
    <w:rsid w:val="0059713D"/>
    <w:rsid w:val="005A4EE8"/>
    <w:rsid w:val="005A7180"/>
    <w:rsid w:val="005B431E"/>
    <w:rsid w:val="005B503C"/>
    <w:rsid w:val="005B67DE"/>
    <w:rsid w:val="005C272D"/>
    <w:rsid w:val="005C6521"/>
    <w:rsid w:val="005D48FF"/>
    <w:rsid w:val="005E30F0"/>
    <w:rsid w:val="005F55B4"/>
    <w:rsid w:val="00610BF3"/>
    <w:rsid w:val="0061469B"/>
    <w:rsid w:val="0061567D"/>
    <w:rsid w:val="006226F4"/>
    <w:rsid w:val="00624A76"/>
    <w:rsid w:val="006319AE"/>
    <w:rsid w:val="0063250F"/>
    <w:rsid w:val="00642483"/>
    <w:rsid w:val="006429D4"/>
    <w:rsid w:val="00645E56"/>
    <w:rsid w:val="006628A5"/>
    <w:rsid w:val="0066512F"/>
    <w:rsid w:val="006704D3"/>
    <w:rsid w:val="00670755"/>
    <w:rsid w:val="00670882"/>
    <w:rsid w:val="00672794"/>
    <w:rsid w:val="00672A34"/>
    <w:rsid w:val="0067343D"/>
    <w:rsid w:val="00692E59"/>
    <w:rsid w:val="00695263"/>
    <w:rsid w:val="006A3B7C"/>
    <w:rsid w:val="006A45C8"/>
    <w:rsid w:val="006A6E54"/>
    <w:rsid w:val="006B19F1"/>
    <w:rsid w:val="006B30CD"/>
    <w:rsid w:val="006B321A"/>
    <w:rsid w:val="006B33A2"/>
    <w:rsid w:val="006C04C9"/>
    <w:rsid w:val="006C222C"/>
    <w:rsid w:val="006C2A2A"/>
    <w:rsid w:val="006C2BDD"/>
    <w:rsid w:val="006C54C2"/>
    <w:rsid w:val="006D2080"/>
    <w:rsid w:val="006D7738"/>
    <w:rsid w:val="006E0DEA"/>
    <w:rsid w:val="006E1D29"/>
    <w:rsid w:val="006E5BCF"/>
    <w:rsid w:val="006F18FC"/>
    <w:rsid w:val="006F3538"/>
    <w:rsid w:val="0070603A"/>
    <w:rsid w:val="00720E2F"/>
    <w:rsid w:val="00720FC0"/>
    <w:rsid w:val="0072283F"/>
    <w:rsid w:val="00736534"/>
    <w:rsid w:val="00736F80"/>
    <w:rsid w:val="0074039E"/>
    <w:rsid w:val="0074744E"/>
    <w:rsid w:val="00747BD3"/>
    <w:rsid w:val="00750F19"/>
    <w:rsid w:val="007523F2"/>
    <w:rsid w:val="007720B4"/>
    <w:rsid w:val="0077386C"/>
    <w:rsid w:val="00777D32"/>
    <w:rsid w:val="0078176C"/>
    <w:rsid w:val="0079172A"/>
    <w:rsid w:val="007A00FB"/>
    <w:rsid w:val="007A7D79"/>
    <w:rsid w:val="007B7325"/>
    <w:rsid w:val="007C0303"/>
    <w:rsid w:val="007C134C"/>
    <w:rsid w:val="007C3D6F"/>
    <w:rsid w:val="007C4D90"/>
    <w:rsid w:val="007D3547"/>
    <w:rsid w:val="007E1D70"/>
    <w:rsid w:val="007E4139"/>
    <w:rsid w:val="007F02E7"/>
    <w:rsid w:val="00803780"/>
    <w:rsid w:val="0081096B"/>
    <w:rsid w:val="008146A8"/>
    <w:rsid w:val="00816491"/>
    <w:rsid w:val="00821CBE"/>
    <w:rsid w:val="00824AD3"/>
    <w:rsid w:val="008262B0"/>
    <w:rsid w:val="00831251"/>
    <w:rsid w:val="00835C2B"/>
    <w:rsid w:val="00837C12"/>
    <w:rsid w:val="0084516D"/>
    <w:rsid w:val="008603C7"/>
    <w:rsid w:val="00874DAD"/>
    <w:rsid w:val="00885E50"/>
    <w:rsid w:val="0088683F"/>
    <w:rsid w:val="00892C0D"/>
    <w:rsid w:val="00895C86"/>
    <w:rsid w:val="008A4830"/>
    <w:rsid w:val="008A4AB1"/>
    <w:rsid w:val="008A5F9C"/>
    <w:rsid w:val="008A6756"/>
    <w:rsid w:val="008B27C6"/>
    <w:rsid w:val="008B2C33"/>
    <w:rsid w:val="008E0CB3"/>
    <w:rsid w:val="008E59B0"/>
    <w:rsid w:val="008E6C62"/>
    <w:rsid w:val="008F3C14"/>
    <w:rsid w:val="00907A0D"/>
    <w:rsid w:val="009127EF"/>
    <w:rsid w:val="00915833"/>
    <w:rsid w:val="00915C48"/>
    <w:rsid w:val="009205C1"/>
    <w:rsid w:val="009222CD"/>
    <w:rsid w:val="00925CF6"/>
    <w:rsid w:val="00934DD7"/>
    <w:rsid w:val="00940F22"/>
    <w:rsid w:val="00947359"/>
    <w:rsid w:val="009527AC"/>
    <w:rsid w:val="009536DE"/>
    <w:rsid w:val="009566D3"/>
    <w:rsid w:val="0096016D"/>
    <w:rsid w:val="00961BA2"/>
    <w:rsid w:val="00964BAC"/>
    <w:rsid w:val="00967A22"/>
    <w:rsid w:val="00967DD7"/>
    <w:rsid w:val="00975203"/>
    <w:rsid w:val="00983073"/>
    <w:rsid w:val="009967FF"/>
    <w:rsid w:val="009978AC"/>
    <w:rsid w:val="009A2D2C"/>
    <w:rsid w:val="009A51C6"/>
    <w:rsid w:val="009B1420"/>
    <w:rsid w:val="009B6267"/>
    <w:rsid w:val="009C00C6"/>
    <w:rsid w:val="009C1B64"/>
    <w:rsid w:val="009C2144"/>
    <w:rsid w:val="009C2913"/>
    <w:rsid w:val="009D4A04"/>
    <w:rsid w:val="009D6DE8"/>
    <w:rsid w:val="009E34B3"/>
    <w:rsid w:val="009F06E3"/>
    <w:rsid w:val="009F3F4D"/>
    <w:rsid w:val="009F3FDA"/>
    <w:rsid w:val="009F4D38"/>
    <w:rsid w:val="00A04C71"/>
    <w:rsid w:val="00A1086C"/>
    <w:rsid w:val="00A31A6F"/>
    <w:rsid w:val="00A33AB8"/>
    <w:rsid w:val="00A36B3E"/>
    <w:rsid w:val="00A46450"/>
    <w:rsid w:val="00A55FED"/>
    <w:rsid w:val="00A57A27"/>
    <w:rsid w:val="00A62ABC"/>
    <w:rsid w:val="00A658C3"/>
    <w:rsid w:val="00A67D7C"/>
    <w:rsid w:val="00A72FB2"/>
    <w:rsid w:val="00A82120"/>
    <w:rsid w:val="00A85B08"/>
    <w:rsid w:val="00AA3194"/>
    <w:rsid w:val="00AB44BD"/>
    <w:rsid w:val="00AC208F"/>
    <w:rsid w:val="00AC2EB9"/>
    <w:rsid w:val="00AC3995"/>
    <w:rsid w:val="00AC4926"/>
    <w:rsid w:val="00AC72D2"/>
    <w:rsid w:val="00AC79B9"/>
    <w:rsid w:val="00AD6E6E"/>
    <w:rsid w:val="00AD79CC"/>
    <w:rsid w:val="00AE1E34"/>
    <w:rsid w:val="00AE531E"/>
    <w:rsid w:val="00AF2606"/>
    <w:rsid w:val="00AF73A7"/>
    <w:rsid w:val="00B04B75"/>
    <w:rsid w:val="00B12AFC"/>
    <w:rsid w:val="00B14F72"/>
    <w:rsid w:val="00B15A36"/>
    <w:rsid w:val="00B21DC6"/>
    <w:rsid w:val="00B2448C"/>
    <w:rsid w:val="00B31B1E"/>
    <w:rsid w:val="00B33262"/>
    <w:rsid w:val="00B33FC0"/>
    <w:rsid w:val="00B37163"/>
    <w:rsid w:val="00B40A79"/>
    <w:rsid w:val="00B42279"/>
    <w:rsid w:val="00B42FAD"/>
    <w:rsid w:val="00B51382"/>
    <w:rsid w:val="00B60CC0"/>
    <w:rsid w:val="00B63E53"/>
    <w:rsid w:val="00B74BE5"/>
    <w:rsid w:val="00B777F1"/>
    <w:rsid w:val="00B82FBC"/>
    <w:rsid w:val="00B900CF"/>
    <w:rsid w:val="00B90676"/>
    <w:rsid w:val="00B91888"/>
    <w:rsid w:val="00B94623"/>
    <w:rsid w:val="00BA03FB"/>
    <w:rsid w:val="00BA1793"/>
    <w:rsid w:val="00BA55E3"/>
    <w:rsid w:val="00BB5AAE"/>
    <w:rsid w:val="00BC32D1"/>
    <w:rsid w:val="00BC36BE"/>
    <w:rsid w:val="00BC5B0F"/>
    <w:rsid w:val="00BC7613"/>
    <w:rsid w:val="00BD77D5"/>
    <w:rsid w:val="00BF274A"/>
    <w:rsid w:val="00C01899"/>
    <w:rsid w:val="00C02A03"/>
    <w:rsid w:val="00C0649B"/>
    <w:rsid w:val="00C07F0B"/>
    <w:rsid w:val="00C1552F"/>
    <w:rsid w:val="00C16B85"/>
    <w:rsid w:val="00C2469F"/>
    <w:rsid w:val="00C24C43"/>
    <w:rsid w:val="00C441D5"/>
    <w:rsid w:val="00C52652"/>
    <w:rsid w:val="00C54A19"/>
    <w:rsid w:val="00C61C26"/>
    <w:rsid w:val="00C65B03"/>
    <w:rsid w:val="00C74FBE"/>
    <w:rsid w:val="00C75D28"/>
    <w:rsid w:val="00C76FCD"/>
    <w:rsid w:val="00C850AE"/>
    <w:rsid w:val="00C85743"/>
    <w:rsid w:val="00C90766"/>
    <w:rsid w:val="00C9362E"/>
    <w:rsid w:val="00CA054F"/>
    <w:rsid w:val="00CA1C90"/>
    <w:rsid w:val="00CB349E"/>
    <w:rsid w:val="00CB5DE2"/>
    <w:rsid w:val="00CD4192"/>
    <w:rsid w:val="00CE388C"/>
    <w:rsid w:val="00CE3EB4"/>
    <w:rsid w:val="00CF1C16"/>
    <w:rsid w:val="00CF2EB2"/>
    <w:rsid w:val="00CF6D13"/>
    <w:rsid w:val="00D03544"/>
    <w:rsid w:val="00D039C7"/>
    <w:rsid w:val="00D03A8D"/>
    <w:rsid w:val="00D076E3"/>
    <w:rsid w:val="00D12571"/>
    <w:rsid w:val="00D2206A"/>
    <w:rsid w:val="00D241F5"/>
    <w:rsid w:val="00D32448"/>
    <w:rsid w:val="00D33E9C"/>
    <w:rsid w:val="00D37EE7"/>
    <w:rsid w:val="00D45C15"/>
    <w:rsid w:val="00D53A21"/>
    <w:rsid w:val="00D6061E"/>
    <w:rsid w:val="00D60CFC"/>
    <w:rsid w:val="00D673BE"/>
    <w:rsid w:val="00D81E22"/>
    <w:rsid w:val="00D92624"/>
    <w:rsid w:val="00D94C85"/>
    <w:rsid w:val="00D9543A"/>
    <w:rsid w:val="00DA1351"/>
    <w:rsid w:val="00DA5062"/>
    <w:rsid w:val="00DB28B1"/>
    <w:rsid w:val="00DB3F1B"/>
    <w:rsid w:val="00DB50BF"/>
    <w:rsid w:val="00DB5396"/>
    <w:rsid w:val="00DC30AD"/>
    <w:rsid w:val="00DD1A2E"/>
    <w:rsid w:val="00DD4E82"/>
    <w:rsid w:val="00DE7C0E"/>
    <w:rsid w:val="00DF3DB9"/>
    <w:rsid w:val="00E02CF2"/>
    <w:rsid w:val="00E06A55"/>
    <w:rsid w:val="00E10E8C"/>
    <w:rsid w:val="00E12E6F"/>
    <w:rsid w:val="00E16F87"/>
    <w:rsid w:val="00E2326C"/>
    <w:rsid w:val="00E24CFD"/>
    <w:rsid w:val="00E305C9"/>
    <w:rsid w:val="00E355E4"/>
    <w:rsid w:val="00E356BF"/>
    <w:rsid w:val="00E358A3"/>
    <w:rsid w:val="00E42ACD"/>
    <w:rsid w:val="00E42C73"/>
    <w:rsid w:val="00E546C8"/>
    <w:rsid w:val="00E55085"/>
    <w:rsid w:val="00E55651"/>
    <w:rsid w:val="00E6714A"/>
    <w:rsid w:val="00E77302"/>
    <w:rsid w:val="00E86BC7"/>
    <w:rsid w:val="00E97DC2"/>
    <w:rsid w:val="00EA5FFB"/>
    <w:rsid w:val="00EA62EB"/>
    <w:rsid w:val="00EB2C99"/>
    <w:rsid w:val="00EB4FDC"/>
    <w:rsid w:val="00EC1517"/>
    <w:rsid w:val="00EC4B9A"/>
    <w:rsid w:val="00ED0C9B"/>
    <w:rsid w:val="00ED2280"/>
    <w:rsid w:val="00ED37D9"/>
    <w:rsid w:val="00ED7ADB"/>
    <w:rsid w:val="00EE3A2A"/>
    <w:rsid w:val="00F045D9"/>
    <w:rsid w:val="00F1273A"/>
    <w:rsid w:val="00F17AAB"/>
    <w:rsid w:val="00F24AB8"/>
    <w:rsid w:val="00F251D9"/>
    <w:rsid w:val="00F252AF"/>
    <w:rsid w:val="00F26E84"/>
    <w:rsid w:val="00F343E5"/>
    <w:rsid w:val="00F3483A"/>
    <w:rsid w:val="00F36BB0"/>
    <w:rsid w:val="00F40D5A"/>
    <w:rsid w:val="00F50A90"/>
    <w:rsid w:val="00F5220A"/>
    <w:rsid w:val="00F53C4D"/>
    <w:rsid w:val="00F646BE"/>
    <w:rsid w:val="00F65B2F"/>
    <w:rsid w:val="00F67BB6"/>
    <w:rsid w:val="00F7076C"/>
    <w:rsid w:val="00F73347"/>
    <w:rsid w:val="00F830EF"/>
    <w:rsid w:val="00F84A69"/>
    <w:rsid w:val="00F8752B"/>
    <w:rsid w:val="00F94A49"/>
    <w:rsid w:val="00FA2FB4"/>
    <w:rsid w:val="00FA7D93"/>
    <w:rsid w:val="00FB01F8"/>
    <w:rsid w:val="00FB2F21"/>
    <w:rsid w:val="00FB3CA0"/>
    <w:rsid w:val="00FB6314"/>
    <w:rsid w:val="00FC1416"/>
    <w:rsid w:val="00FC28E2"/>
    <w:rsid w:val="00FC6D4B"/>
    <w:rsid w:val="00FD0312"/>
    <w:rsid w:val="00FD3BEF"/>
    <w:rsid w:val="00FD5B5B"/>
    <w:rsid w:val="00FE3157"/>
    <w:rsid w:val="00FF372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C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610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7DA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19"/>
      <w:lang w:eastAsia="cs-CZ"/>
    </w:rPr>
  </w:style>
  <w:style w:type="character" w:customStyle="1" w:styleId="BodyTextChar">
    <w:name w:val="Body Text Char"/>
    <w:basedOn w:val="DefaultParagraphFont"/>
    <w:link w:val="BodyText"/>
    <w:rsid w:val="00377DAE"/>
    <w:rPr>
      <w:rFonts w:ascii="Times New Roman" w:eastAsia="Times New Roman" w:hAnsi="Times New Roman" w:cs="Times New Roman"/>
      <w:szCs w:val="19"/>
      <w:lang w:eastAsia="cs-CZ"/>
    </w:rPr>
  </w:style>
  <w:style w:type="paragraph" w:styleId="BodyText2">
    <w:name w:val="Body Text 2"/>
    <w:basedOn w:val="Normal"/>
    <w:link w:val="BodyText2Char"/>
    <w:rsid w:val="00377D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19"/>
      <w:lang w:eastAsia="cs-CZ"/>
    </w:rPr>
  </w:style>
  <w:style w:type="character" w:customStyle="1" w:styleId="BodyText2Char">
    <w:name w:val="Body Text 2 Char"/>
    <w:basedOn w:val="DefaultParagraphFont"/>
    <w:link w:val="BodyText2"/>
    <w:rsid w:val="00377DAE"/>
    <w:rPr>
      <w:rFonts w:ascii="Times New Roman" w:eastAsia="Times New Roman" w:hAnsi="Times New Roman" w:cs="Times New Roman"/>
      <w:sz w:val="24"/>
      <w:szCs w:val="19"/>
      <w:lang w:eastAsia="cs-CZ"/>
    </w:rPr>
  </w:style>
  <w:style w:type="paragraph" w:styleId="Header">
    <w:name w:val="header"/>
    <w:basedOn w:val="Normal"/>
    <w:link w:val="Head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DAE"/>
  </w:style>
  <w:style w:type="paragraph" w:styleId="Footer">
    <w:name w:val="footer"/>
    <w:basedOn w:val="Normal"/>
    <w:link w:val="Foot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7DAE"/>
  </w:style>
  <w:style w:type="character" w:styleId="CommentReference">
    <w:name w:val="annotation reference"/>
    <w:basedOn w:val="DefaultParagraphFont"/>
    <w:uiPriority w:val="99"/>
    <w:semiHidden/>
    <w:unhideWhenUsed/>
    <w:rsid w:val="00FE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3A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8A5"/>
    <w:pPr>
      <w:autoSpaceDE w:val="0"/>
      <w:autoSpaceDN w:val="0"/>
      <w:adjustRightInd w:val="0"/>
      <w:spacing w:after="0" w:line="240" w:lineRule="auto"/>
    </w:pPr>
    <w:rPr>
      <w:rFonts w:ascii="Soho Gothic Pro Light" w:hAnsi="Soho Gothic Pro Light" w:cs="Soho Gothic Pro Light"/>
      <w:color w:val="000000"/>
      <w:sz w:val="24"/>
      <w:szCs w:val="24"/>
    </w:rPr>
  </w:style>
  <w:style w:type="character" w:customStyle="1" w:styleId="A3">
    <w:name w:val="A3"/>
    <w:uiPriority w:val="99"/>
    <w:rsid w:val="006628A5"/>
    <w:rPr>
      <w:rFonts w:cs="Soho Gothic Pro Light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1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610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7DA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19"/>
      <w:lang w:eastAsia="cs-CZ"/>
    </w:rPr>
  </w:style>
  <w:style w:type="character" w:customStyle="1" w:styleId="BodyTextChar">
    <w:name w:val="Body Text Char"/>
    <w:basedOn w:val="DefaultParagraphFont"/>
    <w:link w:val="BodyText"/>
    <w:rsid w:val="00377DAE"/>
    <w:rPr>
      <w:rFonts w:ascii="Times New Roman" w:eastAsia="Times New Roman" w:hAnsi="Times New Roman" w:cs="Times New Roman"/>
      <w:szCs w:val="19"/>
      <w:lang w:eastAsia="cs-CZ"/>
    </w:rPr>
  </w:style>
  <w:style w:type="paragraph" w:styleId="BodyText2">
    <w:name w:val="Body Text 2"/>
    <w:basedOn w:val="Normal"/>
    <w:link w:val="BodyText2Char"/>
    <w:rsid w:val="00377D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19"/>
      <w:lang w:eastAsia="cs-CZ"/>
    </w:rPr>
  </w:style>
  <w:style w:type="character" w:customStyle="1" w:styleId="BodyText2Char">
    <w:name w:val="Body Text 2 Char"/>
    <w:basedOn w:val="DefaultParagraphFont"/>
    <w:link w:val="BodyText2"/>
    <w:rsid w:val="00377DAE"/>
    <w:rPr>
      <w:rFonts w:ascii="Times New Roman" w:eastAsia="Times New Roman" w:hAnsi="Times New Roman" w:cs="Times New Roman"/>
      <w:sz w:val="24"/>
      <w:szCs w:val="19"/>
      <w:lang w:eastAsia="cs-CZ"/>
    </w:rPr>
  </w:style>
  <w:style w:type="paragraph" w:styleId="Header">
    <w:name w:val="header"/>
    <w:basedOn w:val="Normal"/>
    <w:link w:val="Head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DAE"/>
  </w:style>
  <w:style w:type="paragraph" w:styleId="Footer">
    <w:name w:val="footer"/>
    <w:basedOn w:val="Normal"/>
    <w:link w:val="Foot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7DAE"/>
  </w:style>
  <w:style w:type="character" w:styleId="CommentReference">
    <w:name w:val="annotation reference"/>
    <w:basedOn w:val="DefaultParagraphFont"/>
    <w:uiPriority w:val="99"/>
    <w:semiHidden/>
    <w:unhideWhenUsed/>
    <w:rsid w:val="00FE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3A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8A5"/>
    <w:pPr>
      <w:autoSpaceDE w:val="0"/>
      <w:autoSpaceDN w:val="0"/>
      <w:adjustRightInd w:val="0"/>
      <w:spacing w:after="0" w:line="240" w:lineRule="auto"/>
    </w:pPr>
    <w:rPr>
      <w:rFonts w:ascii="Soho Gothic Pro Light" w:hAnsi="Soho Gothic Pro Light" w:cs="Soho Gothic Pro Light"/>
      <w:color w:val="000000"/>
      <w:sz w:val="24"/>
      <w:szCs w:val="24"/>
    </w:rPr>
  </w:style>
  <w:style w:type="character" w:customStyle="1" w:styleId="A3">
    <w:name w:val="A3"/>
    <w:uiPriority w:val="99"/>
    <w:rsid w:val="006628A5"/>
    <w:rPr>
      <w:rFonts w:cs="Soho Gothic Pro Light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1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7192-A361-48B2-94CE-9E03A3DE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Raiffeisenbank a.s.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Kopecka</dc:creator>
  <cp:lastModifiedBy>Petra Kopecka</cp:lastModifiedBy>
  <cp:revision>6</cp:revision>
  <cp:lastPrinted>2018-04-17T07:16:00Z</cp:lastPrinted>
  <dcterms:created xsi:type="dcterms:W3CDTF">2018-07-31T13:46:00Z</dcterms:created>
  <dcterms:modified xsi:type="dcterms:W3CDTF">2018-07-31T13:51:00Z</dcterms:modified>
</cp:coreProperties>
</file>